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765"/>
        <w:tblW w:w="1800" w:type="dxa"/>
        <w:tblCellSpacing w:w="0" w:type="dxa"/>
        <w:tblBorders>
          <w:top w:val="single" w:sz="2" w:space="0" w:color="666666"/>
          <w:left w:val="single" w:sz="2" w:space="0" w:color="666666"/>
          <w:bottom w:val="single" w:sz="2" w:space="0" w:color="666666"/>
          <w:right w:val="single" w:sz="2" w:space="0" w:color="666666"/>
        </w:tblBorders>
        <w:shd w:val="clear" w:color="auto" w:fill="EAEFDF"/>
        <w:tblCellMar>
          <w:top w:w="25" w:type="dxa"/>
          <w:left w:w="25" w:type="dxa"/>
          <w:bottom w:w="25" w:type="dxa"/>
          <w:right w:w="25" w:type="dxa"/>
        </w:tblCellMar>
        <w:tblLook w:val="04A0"/>
      </w:tblPr>
      <w:tblGrid>
        <w:gridCol w:w="1800"/>
      </w:tblGrid>
      <w:tr w:rsidR="0038685E" w:rsidRPr="0038685E" w:rsidTr="0038685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AEFD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8685E" w:rsidRPr="0038685E" w:rsidRDefault="0038685E" w:rsidP="0038685E">
            <w:pPr>
              <w:spacing w:after="0" w:line="336" w:lineRule="atLeast"/>
              <w:jc w:val="center"/>
              <w:textAlignment w:val="baseline"/>
              <w:rPr>
                <w:rFonts w:ascii="inherit" w:eastAsia="Times New Roman" w:hAnsi="inherit" w:cs="Times New Roman"/>
              </w:rPr>
            </w:pPr>
            <w:r w:rsidRPr="0038685E">
              <w:rPr>
                <w:rFonts w:ascii="inherit" w:eastAsia="Times New Roman" w:hAnsi="inherit" w:cs="Times New Roman"/>
                <w:b/>
                <w:bCs/>
              </w:rPr>
              <w:t>Days to Emerge:</w:t>
            </w:r>
            <w:r w:rsidRPr="0038685E">
              <w:rPr>
                <w:rFonts w:ascii="inherit" w:eastAsia="Times New Roman" w:hAnsi="inherit" w:cs="Times New Roman"/>
                <w:b/>
                <w:bCs/>
                <w:bdr w:val="none" w:sz="0" w:space="0" w:color="auto" w:frame="1"/>
              </w:rPr>
              <w:br/>
            </w:r>
            <w:r w:rsidRPr="0038685E">
              <w:rPr>
                <w:rFonts w:ascii="inherit" w:eastAsia="Times New Roman" w:hAnsi="inherit" w:cs="Times New Roman"/>
              </w:rPr>
              <w:t>10 days</w:t>
            </w:r>
          </w:p>
        </w:tc>
      </w:tr>
      <w:tr w:rsidR="0038685E" w:rsidRPr="0038685E" w:rsidTr="0038685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AEFD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8685E" w:rsidRPr="0038685E" w:rsidRDefault="0038685E" w:rsidP="0038685E">
            <w:pPr>
              <w:spacing w:after="0" w:line="336" w:lineRule="atLeast"/>
              <w:jc w:val="center"/>
              <w:textAlignment w:val="baseline"/>
              <w:rPr>
                <w:rFonts w:ascii="inherit" w:eastAsia="Times New Roman" w:hAnsi="inherit" w:cs="Times New Roman"/>
              </w:rPr>
            </w:pPr>
            <w:r w:rsidRPr="0038685E">
              <w:rPr>
                <w:rFonts w:ascii="inherit" w:eastAsia="Times New Roman" w:hAnsi="inherit" w:cs="Times New Roman"/>
                <w:b/>
                <w:bCs/>
              </w:rPr>
              <w:t>Seed Depth:</w:t>
            </w:r>
            <w:r w:rsidRPr="0038685E">
              <w:rPr>
                <w:rFonts w:ascii="inherit" w:eastAsia="Times New Roman" w:hAnsi="inherit" w:cs="Times New Roman"/>
                <w:b/>
                <w:bCs/>
                <w:bdr w:val="none" w:sz="0" w:space="0" w:color="auto" w:frame="1"/>
              </w:rPr>
              <w:br/>
            </w:r>
            <w:r w:rsidRPr="0038685E">
              <w:rPr>
                <w:rFonts w:ascii="inherit" w:eastAsia="Times New Roman" w:hAnsi="inherit" w:cs="Times New Roman"/>
              </w:rPr>
              <w:t>1"</w:t>
            </w:r>
          </w:p>
        </w:tc>
      </w:tr>
      <w:tr w:rsidR="0038685E" w:rsidRPr="0038685E" w:rsidTr="0038685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AEFD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8685E" w:rsidRPr="0038685E" w:rsidRDefault="0038685E" w:rsidP="0038685E">
            <w:pPr>
              <w:spacing w:after="0" w:line="336" w:lineRule="atLeast"/>
              <w:jc w:val="center"/>
              <w:textAlignment w:val="baseline"/>
              <w:rPr>
                <w:rFonts w:ascii="inherit" w:eastAsia="Times New Roman" w:hAnsi="inherit" w:cs="Times New Roman"/>
              </w:rPr>
            </w:pPr>
            <w:r w:rsidRPr="0038685E">
              <w:rPr>
                <w:rFonts w:ascii="inherit" w:eastAsia="Times New Roman" w:hAnsi="inherit" w:cs="Times New Roman"/>
                <w:b/>
                <w:bCs/>
              </w:rPr>
              <w:t>Seed Spacing:</w:t>
            </w:r>
            <w:r w:rsidRPr="0038685E">
              <w:rPr>
                <w:rFonts w:ascii="inherit" w:eastAsia="Times New Roman" w:hAnsi="inherit" w:cs="Times New Roman"/>
              </w:rPr>
              <w:br/>
              <w:t>2 seeds </w:t>
            </w:r>
            <w:r w:rsidRPr="0038685E">
              <w:rPr>
                <w:rFonts w:ascii="inherit" w:eastAsia="Times New Roman" w:hAnsi="inherit" w:cs="Times New Roman"/>
              </w:rPr>
              <w:br/>
              <w:t>every 4"</w:t>
            </w:r>
          </w:p>
        </w:tc>
      </w:tr>
      <w:tr w:rsidR="0038685E" w:rsidRPr="0038685E" w:rsidTr="0038685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AEFD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8685E" w:rsidRPr="0038685E" w:rsidRDefault="0038685E" w:rsidP="0038685E">
            <w:pPr>
              <w:spacing w:after="0" w:line="336" w:lineRule="atLeast"/>
              <w:jc w:val="center"/>
              <w:textAlignment w:val="baseline"/>
              <w:rPr>
                <w:rFonts w:ascii="inherit" w:eastAsia="Times New Roman" w:hAnsi="inherit" w:cs="Times New Roman"/>
              </w:rPr>
            </w:pPr>
            <w:r w:rsidRPr="0038685E">
              <w:rPr>
                <w:rFonts w:ascii="inherit" w:eastAsia="Times New Roman" w:hAnsi="inherit" w:cs="Times New Roman"/>
                <w:b/>
                <w:bCs/>
              </w:rPr>
              <w:t>Row Spacing:</w:t>
            </w:r>
            <w:r w:rsidRPr="0038685E">
              <w:rPr>
                <w:rFonts w:ascii="inherit" w:eastAsia="Times New Roman" w:hAnsi="inherit" w:cs="Times New Roman"/>
              </w:rPr>
              <w:br/>
              <w:t>2'</w:t>
            </w:r>
          </w:p>
        </w:tc>
      </w:tr>
      <w:tr w:rsidR="0038685E" w:rsidRPr="0038685E" w:rsidTr="0038685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AEFD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8685E" w:rsidRPr="0038685E" w:rsidRDefault="0038685E" w:rsidP="0038685E">
            <w:pPr>
              <w:spacing w:after="0" w:line="336" w:lineRule="atLeast"/>
              <w:jc w:val="center"/>
              <w:textAlignment w:val="baseline"/>
              <w:rPr>
                <w:rFonts w:ascii="inherit" w:eastAsia="Times New Roman" w:hAnsi="inherit" w:cs="Times New Roman"/>
              </w:rPr>
            </w:pPr>
            <w:r w:rsidRPr="0038685E">
              <w:rPr>
                <w:rFonts w:ascii="inherit" w:eastAsia="Times New Roman" w:hAnsi="inherit" w:cs="Times New Roman"/>
                <w:b/>
                <w:bCs/>
              </w:rPr>
              <w:t>Thinning:</w:t>
            </w:r>
            <w:r w:rsidRPr="0038685E">
              <w:rPr>
                <w:rFonts w:ascii="inherit" w:eastAsia="Times New Roman" w:hAnsi="inherit" w:cs="Times New Roman"/>
              </w:rPr>
              <w:br/>
              <w:t>When 1" tall, </w:t>
            </w:r>
            <w:r w:rsidRPr="0038685E">
              <w:rPr>
                <w:rFonts w:ascii="inherit" w:eastAsia="Times New Roman" w:hAnsi="inherit" w:cs="Times New Roman"/>
              </w:rPr>
              <w:br/>
              <w:t>thin to 1 </w:t>
            </w:r>
            <w:r w:rsidRPr="0038685E">
              <w:rPr>
                <w:rFonts w:ascii="inherit" w:eastAsia="Times New Roman" w:hAnsi="inherit" w:cs="Times New Roman"/>
              </w:rPr>
              <w:br/>
              <w:t>every 4"</w:t>
            </w:r>
          </w:p>
        </w:tc>
      </w:tr>
      <w:tr w:rsidR="0038685E" w:rsidRPr="0038685E" w:rsidTr="0038685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AEFD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8685E" w:rsidRPr="0038685E" w:rsidRDefault="0038685E" w:rsidP="0038685E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</w:p>
        </w:tc>
      </w:tr>
    </w:tbl>
    <w:p w:rsidR="00676170" w:rsidRPr="00676170" w:rsidRDefault="00676170" w:rsidP="00676170">
      <w:pPr>
        <w:shd w:val="clear" w:color="auto" w:fill="FFFFFF"/>
        <w:spacing w:after="0" w:line="125" w:lineRule="atLeast"/>
        <w:textAlignment w:val="baseline"/>
        <w:rPr>
          <w:rFonts w:ascii="inherit" w:eastAsia="Times New Roman" w:hAnsi="inherit" w:cs="Times New Roman"/>
          <w:color w:val="000000"/>
          <w:sz w:val="13"/>
          <w:szCs w:val="13"/>
        </w:rPr>
      </w:pPr>
      <w:r>
        <w:rPr>
          <w:rFonts w:ascii="inherit" w:eastAsia="Times New Roman" w:hAnsi="inherit" w:cs="Times New Roman"/>
          <w:noProof/>
          <w:color w:val="000000"/>
          <w:sz w:val="13"/>
          <w:szCs w:val="13"/>
        </w:rPr>
        <w:drawing>
          <wp:inline distT="0" distB="0" distL="0" distR="0">
            <wp:extent cx="2377440" cy="3331845"/>
            <wp:effectExtent l="19050" t="0" r="3810" b="0"/>
            <wp:docPr id="1" name="Picture 1" descr="Edamame Envy S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damame Envy See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333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6170" w:rsidRPr="0038685E" w:rsidRDefault="00676170" w:rsidP="00676170">
      <w:pPr>
        <w:shd w:val="clear" w:color="auto" w:fill="FFFFFF"/>
        <w:spacing w:after="0" w:line="125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000000"/>
        </w:rPr>
      </w:pPr>
      <w:proofErr w:type="spellStart"/>
      <w:r w:rsidRPr="0038685E">
        <w:rPr>
          <w:rFonts w:ascii="inherit" w:eastAsia="Times New Roman" w:hAnsi="inherit" w:cs="Times New Roman"/>
          <w:b/>
          <w:bCs/>
          <w:color w:val="000000"/>
        </w:rPr>
        <w:t>Edamame</w:t>
      </w:r>
      <w:proofErr w:type="spellEnd"/>
      <w:r w:rsidRPr="0038685E">
        <w:rPr>
          <w:rFonts w:ascii="inherit" w:eastAsia="Times New Roman" w:hAnsi="inherit" w:cs="Times New Roman"/>
          <w:b/>
          <w:bCs/>
          <w:color w:val="000000"/>
        </w:rPr>
        <w:t xml:space="preserve"> Envy Seed</w:t>
      </w:r>
    </w:p>
    <w:p w:rsidR="00676170" w:rsidRPr="0038685E" w:rsidRDefault="00676170" w:rsidP="00676170">
      <w:pPr>
        <w:shd w:val="clear" w:color="auto" w:fill="FFFFFF"/>
        <w:spacing w:after="0" w:line="125" w:lineRule="atLeast"/>
        <w:textAlignment w:val="baseline"/>
        <w:outlineLvl w:val="3"/>
        <w:rPr>
          <w:rFonts w:ascii="inherit" w:eastAsia="Times New Roman" w:hAnsi="inherit" w:cs="Times New Roman"/>
          <w:b/>
          <w:bCs/>
          <w:i/>
          <w:iCs/>
          <w:color w:val="000000"/>
        </w:rPr>
      </w:pPr>
      <w:proofErr w:type="spellStart"/>
      <w:r w:rsidRPr="0038685E">
        <w:rPr>
          <w:rFonts w:ascii="inherit" w:eastAsia="Times New Roman" w:hAnsi="inherit" w:cs="Times New Roman"/>
          <w:b/>
          <w:bCs/>
          <w:i/>
          <w:iCs/>
          <w:color w:val="000000"/>
        </w:rPr>
        <w:t>Glycine</w:t>
      </w:r>
      <w:proofErr w:type="spellEnd"/>
      <w:r w:rsidRPr="0038685E">
        <w:rPr>
          <w:rFonts w:ascii="inherit" w:eastAsia="Times New Roman" w:hAnsi="inherit" w:cs="Times New Roman"/>
          <w:b/>
          <w:bCs/>
          <w:i/>
          <w:iCs/>
          <w:color w:val="000000"/>
        </w:rPr>
        <w:t xml:space="preserve"> max</w:t>
      </w:r>
    </w:p>
    <w:p w:rsidR="00676170" w:rsidRPr="0038685E" w:rsidRDefault="00676170" w:rsidP="00676170">
      <w:pPr>
        <w:shd w:val="clear" w:color="auto" w:fill="FFFFFF"/>
        <w:spacing w:after="0" w:line="336" w:lineRule="atLeast"/>
        <w:textAlignment w:val="baseline"/>
        <w:rPr>
          <w:rFonts w:ascii="inherit" w:eastAsia="Times New Roman" w:hAnsi="inherit" w:cs="Times New Roman"/>
          <w:color w:val="000000"/>
        </w:rPr>
      </w:pPr>
      <w:r w:rsidRPr="0038685E">
        <w:rPr>
          <w:rFonts w:ascii="inherit" w:eastAsia="Times New Roman" w:hAnsi="inherit" w:cs="Times New Roman"/>
          <w:color w:val="000000"/>
        </w:rPr>
        <w:t xml:space="preserve">75 days. </w:t>
      </w:r>
      <w:proofErr w:type="spellStart"/>
      <w:r w:rsidRPr="0038685E">
        <w:rPr>
          <w:rFonts w:ascii="inherit" w:eastAsia="Times New Roman" w:hAnsi="inherit" w:cs="Times New Roman"/>
          <w:color w:val="000000"/>
        </w:rPr>
        <w:t>Edamame</w:t>
      </w:r>
      <w:proofErr w:type="spellEnd"/>
      <w:r w:rsidRPr="0038685E">
        <w:rPr>
          <w:rFonts w:ascii="inherit" w:eastAsia="Times New Roman" w:hAnsi="inherit" w:cs="Times New Roman"/>
          <w:color w:val="000000"/>
        </w:rPr>
        <w:t xml:space="preserve">, edible green soybean, has quickly become one of our favorite vegetables. Envy is a short season variety. </w:t>
      </w:r>
      <w:proofErr w:type="spellStart"/>
      <w:r w:rsidRPr="0038685E">
        <w:rPr>
          <w:rFonts w:ascii="inherit" w:eastAsia="Times New Roman" w:hAnsi="inherit" w:cs="Times New Roman"/>
          <w:color w:val="000000"/>
        </w:rPr>
        <w:t>Edamame</w:t>
      </w:r>
      <w:proofErr w:type="spellEnd"/>
      <w:r w:rsidRPr="0038685E">
        <w:rPr>
          <w:rFonts w:ascii="inherit" w:eastAsia="Times New Roman" w:hAnsi="inherit" w:cs="Times New Roman"/>
          <w:color w:val="000000"/>
        </w:rPr>
        <w:t xml:space="preserve"> are 40% protein (11 grams in 1/2 cup of cooked beans), high in vitamins A and B, calcium and iron, and very high in fiber and essential fatty acids. Lower </w:t>
      </w:r>
      <w:proofErr w:type="gramStart"/>
      <w:r w:rsidRPr="0038685E">
        <w:rPr>
          <w:rFonts w:ascii="inherit" w:eastAsia="Times New Roman" w:hAnsi="inherit" w:cs="Times New Roman"/>
          <w:color w:val="000000"/>
        </w:rPr>
        <w:t>cholesterol,</w:t>
      </w:r>
      <w:proofErr w:type="gramEnd"/>
      <w:r w:rsidRPr="0038685E">
        <w:rPr>
          <w:rFonts w:ascii="inherit" w:eastAsia="Times New Roman" w:hAnsi="inherit" w:cs="Times New Roman"/>
          <w:color w:val="000000"/>
        </w:rPr>
        <w:t xml:space="preserve"> and reduced risk of heart disease are just two of the benefits credited to the increased consumption of soy products. And to top this off, </w:t>
      </w:r>
      <w:proofErr w:type="spellStart"/>
      <w:r w:rsidRPr="0038685E">
        <w:rPr>
          <w:rFonts w:ascii="inherit" w:eastAsia="Times New Roman" w:hAnsi="inherit" w:cs="Times New Roman"/>
          <w:color w:val="000000"/>
        </w:rPr>
        <w:t>edamame</w:t>
      </w:r>
      <w:proofErr w:type="spellEnd"/>
      <w:r w:rsidRPr="0038685E">
        <w:rPr>
          <w:rFonts w:ascii="inherit" w:eastAsia="Times New Roman" w:hAnsi="inherit" w:cs="Times New Roman"/>
          <w:color w:val="000000"/>
        </w:rPr>
        <w:t xml:space="preserve"> taste incredible! </w:t>
      </w:r>
      <w:proofErr w:type="gramStart"/>
      <w:r w:rsidRPr="0038685E">
        <w:rPr>
          <w:rFonts w:ascii="inherit" w:eastAsia="Times New Roman" w:hAnsi="inherit" w:cs="Times New Roman"/>
          <w:color w:val="000000"/>
        </w:rPr>
        <w:t>Easy to grow.</w:t>
      </w:r>
      <w:proofErr w:type="gramEnd"/>
    </w:p>
    <w:p w:rsidR="00676170" w:rsidRPr="0038685E" w:rsidRDefault="00676170" w:rsidP="00676170">
      <w:pPr>
        <w:shd w:val="clear" w:color="auto" w:fill="FFFFFF"/>
        <w:spacing w:after="0" w:line="336" w:lineRule="atLeast"/>
        <w:textAlignment w:val="baseline"/>
        <w:rPr>
          <w:rFonts w:ascii="inherit" w:eastAsia="Times New Roman" w:hAnsi="inherit" w:cs="Times New Roman"/>
          <w:color w:val="000000"/>
        </w:rPr>
      </w:pPr>
      <w:r w:rsidRPr="0038685E">
        <w:rPr>
          <w:rFonts w:ascii="inherit" w:eastAsia="Times New Roman" w:hAnsi="inherit" w:cs="Times New Roman"/>
          <w:b/>
          <w:bCs/>
          <w:color w:val="000000"/>
        </w:rPr>
        <w:t>When to sow outside:</w:t>
      </w:r>
      <w:r w:rsidRPr="0038685E">
        <w:rPr>
          <w:rFonts w:ascii="inherit" w:eastAsia="Times New Roman" w:hAnsi="inherit" w:cs="Times New Roman"/>
          <w:color w:val="000000"/>
        </w:rPr>
        <w:t xml:space="preserve"> RECOMMENDED. 1 to 2 weeks after average last frost and when temperatures are </w:t>
      </w:r>
      <w:proofErr w:type="gramStart"/>
      <w:r w:rsidRPr="0038685E">
        <w:rPr>
          <w:rFonts w:ascii="inherit" w:eastAsia="Times New Roman" w:hAnsi="inherit" w:cs="Times New Roman"/>
          <w:color w:val="000000"/>
        </w:rPr>
        <w:t>warm,</w:t>
      </w:r>
      <w:proofErr w:type="gramEnd"/>
      <w:r w:rsidRPr="0038685E">
        <w:rPr>
          <w:rFonts w:ascii="inherit" w:eastAsia="Times New Roman" w:hAnsi="inherit" w:cs="Times New Roman"/>
          <w:color w:val="000000"/>
        </w:rPr>
        <w:t xml:space="preserve"> and successive sowings every two weeks for a continual supply.</w:t>
      </w:r>
    </w:p>
    <w:p w:rsidR="00676170" w:rsidRPr="0038685E" w:rsidRDefault="00676170" w:rsidP="00676170">
      <w:pPr>
        <w:shd w:val="clear" w:color="auto" w:fill="FFFFFF"/>
        <w:spacing w:after="0" w:line="336" w:lineRule="atLeast"/>
        <w:textAlignment w:val="baseline"/>
        <w:rPr>
          <w:rFonts w:ascii="inherit" w:eastAsia="Times New Roman" w:hAnsi="inherit" w:cs="Times New Roman"/>
          <w:color w:val="000000"/>
        </w:rPr>
      </w:pPr>
      <w:r w:rsidRPr="0038685E">
        <w:rPr>
          <w:rFonts w:ascii="inherit" w:eastAsia="Times New Roman" w:hAnsi="inherit" w:cs="Times New Roman"/>
          <w:b/>
          <w:bCs/>
          <w:color w:val="000000"/>
        </w:rPr>
        <w:t>When to start inside:</w:t>
      </w:r>
      <w:r w:rsidRPr="0038685E">
        <w:rPr>
          <w:rFonts w:ascii="inherit" w:eastAsia="Times New Roman" w:hAnsi="inherit" w:cs="Times New Roman"/>
          <w:color w:val="000000"/>
        </w:rPr>
        <w:t> Not recommended.</w:t>
      </w:r>
    </w:p>
    <w:p w:rsidR="00676170" w:rsidRPr="0038685E" w:rsidRDefault="00676170" w:rsidP="00676170">
      <w:pPr>
        <w:shd w:val="clear" w:color="auto" w:fill="FFFFFF"/>
        <w:spacing w:after="0" w:line="336" w:lineRule="atLeast"/>
        <w:textAlignment w:val="baseline"/>
        <w:rPr>
          <w:rFonts w:ascii="inherit" w:eastAsia="Times New Roman" w:hAnsi="inherit" w:cs="Times New Roman"/>
          <w:color w:val="000000"/>
        </w:rPr>
      </w:pPr>
      <w:r w:rsidRPr="0038685E">
        <w:rPr>
          <w:rFonts w:ascii="inherit" w:eastAsia="Times New Roman" w:hAnsi="inherit" w:cs="Times New Roman"/>
          <w:b/>
          <w:bCs/>
          <w:color w:val="000000"/>
        </w:rPr>
        <w:t>Harvesting:</w:t>
      </w:r>
      <w:r w:rsidRPr="0038685E">
        <w:rPr>
          <w:rFonts w:ascii="inherit" w:eastAsia="Times New Roman" w:hAnsi="inherit" w:cs="Times New Roman"/>
          <w:color w:val="000000"/>
        </w:rPr>
        <w:t> To enjoy Envy at its best as a shelling bean, harvest when pods get plump, but are still green; the whole plant may be pulled up. To harvest as a dry soybean, wait about another month, until 90% of the leaves have fallen off, and pods are hard. Pull up the whole plant, hang it in a dry place and allow to completely dry out. Place dried pods in a bag and shake seeds out of pods.</w:t>
      </w:r>
    </w:p>
    <w:p w:rsidR="00676170" w:rsidRPr="0038685E" w:rsidRDefault="00676170" w:rsidP="00676170">
      <w:pPr>
        <w:shd w:val="clear" w:color="auto" w:fill="FFFFFF"/>
        <w:spacing w:after="0" w:line="336" w:lineRule="atLeast"/>
        <w:textAlignment w:val="baseline"/>
        <w:rPr>
          <w:rFonts w:ascii="inherit" w:eastAsia="Times New Roman" w:hAnsi="inherit" w:cs="Times New Roman"/>
          <w:color w:val="000000"/>
        </w:rPr>
      </w:pPr>
      <w:r w:rsidRPr="0038685E">
        <w:rPr>
          <w:rFonts w:ascii="inherit" w:eastAsia="Times New Roman" w:hAnsi="inherit" w:cs="Times New Roman"/>
          <w:i/>
          <w:iCs/>
          <w:color w:val="000000"/>
        </w:rPr>
        <w:t>Artist: Priscilla Baldwin</w:t>
      </w:r>
    </w:p>
    <w:p w:rsidR="00A67CC2" w:rsidRDefault="00A67CC2"/>
    <w:sectPr w:rsidR="00A67CC2" w:rsidSect="00A67C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676170"/>
    <w:rsid w:val="00130FC7"/>
    <w:rsid w:val="002C2D66"/>
    <w:rsid w:val="0038685E"/>
    <w:rsid w:val="005523BB"/>
    <w:rsid w:val="00676170"/>
    <w:rsid w:val="00A67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CC2"/>
  </w:style>
  <w:style w:type="paragraph" w:styleId="Heading2">
    <w:name w:val="heading 2"/>
    <w:basedOn w:val="Normal"/>
    <w:link w:val="Heading2Char"/>
    <w:uiPriority w:val="9"/>
    <w:qFormat/>
    <w:rsid w:val="006761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6761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7617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676170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6170"/>
    <w:rPr>
      <w:color w:val="0000FF"/>
      <w:u w:val="single"/>
    </w:rPr>
  </w:style>
  <w:style w:type="paragraph" w:customStyle="1" w:styleId="itemnum">
    <w:name w:val="item_num"/>
    <w:basedOn w:val="Normal"/>
    <w:rsid w:val="00676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676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76170"/>
    <w:rPr>
      <w:i/>
      <w:iCs/>
    </w:rPr>
  </w:style>
  <w:style w:type="character" w:styleId="Strong">
    <w:name w:val="Strong"/>
    <w:basedOn w:val="DefaultParagraphFont"/>
    <w:uiPriority w:val="22"/>
    <w:qFormat/>
    <w:rsid w:val="00676170"/>
    <w:rPr>
      <w:b/>
      <w:bCs/>
    </w:rPr>
  </w:style>
  <w:style w:type="character" w:customStyle="1" w:styleId="apple-converted-space">
    <w:name w:val="apple-converted-space"/>
    <w:basedOn w:val="DefaultParagraphFont"/>
    <w:rsid w:val="00676170"/>
  </w:style>
  <w:style w:type="paragraph" w:styleId="BalloonText">
    <w:name w:val="Balloon Text"/>
    <w:basedOn w:val="Normal"/>
    <w:link w:val="BalloonTextChar"/>
    <w:uiPriority w:val="99"/>
    <w:semiHidden/>
    <w:unhideWhenUsed/>
    <w:rsid w:val="00676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1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3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23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13" w:color="auto"/>
                <w:right w:val="none" w:sz="0" w:space="0" w:color="auto"/>
              </w:divBdr>
            </w:div>
          </w:divsChild>
        </w:div>
        <w:div w:id="4416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26" w:color="auto"/>
            <w:bottom w:val="none" w:sz="0" w:space="0" w:color="auto"/>
            <w:right w:val="none" w:sz="0" w:space="0" w:color="auto"/>
          </w:divBdr>
          <w:divsChild>
            <w:div w:id="17292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6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Christina</cp:lastModifiedBy>
  <cp:revision>2</cp:revision>
  <dcterms:created xsi:type="dcterms:W3CDTF">2012-04-30T18:11:00Z</dcterms:created>
  <dcterms:modified xsi:type="dcterms:W3CDTF">2012-04-30T21:04:00Z</dcterms:modified>
</cp:coreProperties>
</file>